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68" w:rsidRPr="00B56C31" w:rsidRDefault="00FC6268" w:rsidP="00FC6268">
      <w:pPr>
        <w:pStyle w:val="NoSpacing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B56C31">
        <w:rPr>
          <w:rFonts w:ascii="Times New Roman" w:hAnsi="Times New Roman" w:cs="Times New Roman"/>
          <w:b/>
          <w:sz w:val="26"/>
          <w:szCs w:val="26"/>
          <w:lang w:val="ro-RO"/>
        </w:rPr>
        <w:t>Primăria Municipiului Arad</w:t>
      </w:r>
    </w:p>
    <w:p w:rsidR="00FC6268" w:rsidRDefault="00FC6268" w:rsidP="00FC6268">
      <w:pPr>
        <w:pStyle w:val="NoSpacing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B56C31">
        <w:rPr>
          <w:rFonts w:ascii="Times New Roman" w:hAnsi="Times New Roman" w:cs="Times New Roman"/>
          <w:b/>
          <w:sz w:val="26"/>
          <w:szCs w:val="26"/>
          <w:lang w:val="ro-RO"/>
        </w:rPr>
        <w:t>Direcția Generală Poliția Locală</w:t>
      </w:r>
    </w:p>
    <w:p w:rsidR="00FC6268" w:rsidRPr="00B56C31" w:rsidRDefault="00FC6268" w:rsidP="009E534A">
      <w:pPr>
        <w:tabs>
          <w:tab w:val="left" w:pos="1200"/>
          <w:tab w:val="center" w:pos="4770"/>
        </w:tabs>
        <w:spacing w:after="0"/>
        <w:rPr>
          <w:sz w:val="20"/>
          <w:szCs w:val="20"/>
          <w:lang w:val="ro-RO"/>
        </w:rPr>
      </w:pPr>
      <w:r w:rsidRPr="0056572B">
        <w:rPr>
          <w:sz w:val="20"/>
          <w:szCs w:val="20"/>
          <w:lang w:val="ro-RO"/>
        </w:rPr>
        <w:t>Operator date caracter personal 12748</w:t>
      </w:r>
    </w:p>
    <w:p w:rsidR="000A064D" w:rsidRDefault="000A064D" w:rsidP="00FC62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0A064D" w:rsidRDefault="000A064D" w:rsidP="00FC62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200428" w:rsidRDefault="001F29B6" w:rsidP="005418B0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</w:t>
      </w:r>
      <w:r w:rsidR="00CC7C8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Pe toată durata sezonului estival</w:t>
      </w:r>
      <w:r w:rsidR="00046138" w:rsidRPr="006F25F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,</w:t>
      </w:r>
      <w:r w:rsidR="006F25F3" w:rsidRPr="006F25F3">
        <w:rPr>
          <w:rFonts w:ascii="Times New Roman" w:hAnsi="Times New Roman" w:cs="Times New Roman"/>
          <w:sz w:val="24"/>
          <w:szCs w:val="24"/>
          <w:lang w:val="ro-RO"/>
        </w:rPr>
        <w:t xml:space="preserve"> polițiștii locali cu atribuții în domeniul circulației pe drumurile publice </w:t>
      </w:r>
      <w:r w:rsidR="00CC7C84">
        <w:rPr>
          <w:rFonts w:ascii="Times New Roman" w:hAnsi="Times New Roman" w:cs="Times New Roman"/>
          <w:sz w:val="24"/>
          <w:szCs w:val="24"/>
          <w:lang w:val="ro-RO"/>
        </w:rPr>
        <w:t xml:space="preserve">vor desfășura </w:t>
      </w:r>
      <w:r w:rsidR="00200428" w:rsidRPr="005418B0">
        <w:rPr>
          <w:rFonts w:ascii="Times New Roman" w:hAnsi="Times New Roman" w:cs="Times New Roman"/>
          <w:sz w:val="24"/>
          <w:szCs w:val="24"/>
          <w:lang w:val="ro-RO"/>
        </w:rPr>
        <w:t>acțiuni de constatare și sancționare a bicicliștilor care nu respectă normele de circulație prevăzute de</w:t>
      </w:r>
      <w:r w:rsidR="002004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00428" w:rsidRPr="00200428">
        <w:rPr>
          <w:rFonts w:ascii="Times New Roman" w:hAnsi="Times New Roman" w:cs="Times New Roman"/>
          <w:b/>
          <w:i/>
          <w:sz w:val="24"/>
          <w:szCs w:val="24"/>
          <w:lang w:val="ro-RO"/>
        </w:rPr>
        <w:t>Art. 14, lit. a-e</w:t>
      </w:r>
      <w:r w:rsidR="00200428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din HG 1391/2006 privind dotările tehnice pe care trebuie să le dețină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o bicicletă pusă în circulație (frâne rezistente, direcție reglată, avertizare sonoră, sistem de lumini funcțional specific și omologat montat pe partea din față a bicicletei și în partea din spate, dar și la nivelul roților....</w:t>
      </w:r>
      <w:r w:rsidR="00D85E72" w:rsidRPr="00D85E72">
        <w:rPr>
          <w:rFonts w:ascii="Times New Roman" w:hAnsi="Times New Roman" w:cs="Times New Roman"/>
          <w:sz w:val="24"/>
          <w:szCs w:val="24"/>
          <w:lang w:val="ro-RO"/>
        </w:rPr>
        <w:t>acestea reprezintă</w:t>
      </w:r>
      <w:r w:rsidR="00D85E72" w:rsidRPr="00D85E72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D85E72">
        <w:rPr>
          <w:rFonts w:ascii="Times New Roman" w:eastAsia="Times New Roman" w:hAnsi="Times New Roman"/>
          <w:sz w:val="24"/>
          <w:szCs w:val="24"/>
          <w:lang w:val="ro-RO"/>
        </w:rPr>
        <w:t>dotărilor minime de care trebuie să dispună o bicicletă în conformitate cu legislația în vigoare pentru a fi evitate anumite incidente grave în trafic</w:t>
      </w:r>
      <w:r w:rsidRPr="00C60F6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4112B9" w:rsidRPr="00C60F6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F2536" w:rsidRDefault="005F2536" w:rsidP="005418B0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C03AC0">
        <w:rPr>
          <w:rFonts w:ascii="Times New Roman" w:hAnsi="Times New Roman" w:cs="Times New Roman"/>
          <w:sz w:val="24"/>
          <w:szCs w:val="24"/>
          <w:lang w:val="ro-RO"/>
        </w:rPr>
        <w:t xml:space="preserve">De asemenea, în timpul deplasării cu bicicleta, orice biciclist trebuie să respecte </w:t>
      </w:r>
      <w:r w:rsidR="00C03AC0" w:rsidRPr="00C03AC0">
        <w:rPr>
          <w:rFonts w:ascii="Times New Roman" w:hAnsi="Times New Roman" w:cs="Times New Roman"/>
          <w:sz w:val="24"/>
          <w:szCs w:val="24"/>
          <w:lang w:val="ro-RO"/>
        </w:rPr>
        <w:t>câteva reguli</w:t>
      </w:r>
      <w:r w:rsidR="00C03AC0">
        <w:rPr>
          <w:rFonts w:ascii="Times New Roman" w:hAnsi="Times New Roman" w:cs="Times New Roman"/>
          <w:sz w:val="24"/>
          <w:szCs w:val="24"/>
          <w:lang w:val="ro-RO"/>
        </w:rPr>
        <w:t xml:space="preserve"> importante cuprinse în </w:t>
      </w:r>
      <w:r w:rsidR="00C03AC0" w:rsidRPr="00C03AC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60F6D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Art. </w:t>
      </w:r>
      <w:r w:rsidRPr="00C60F6D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161 al. 1 lit. </w:t>
      </w:r>
      <w:r w:rsidRPr="00C60F6D">
        <w:rPr>
          <w:rFonts w:ascii="Times New Roman" w:hAnsi="Times New Roman" w:cs="Times New Roman"/>
          <w:b/>
          <w:i/>
          <w:sz w:val="24"/>
          <w:szCs w:val="24"/>
          <w:lang w:val="ro-RO"/>
        </w:rPr>
        <w:t>a-s</w:t>
      </w:r>
      <w:r w:rsidRPr="00C60F6D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  din  </w:t>
      </w:r>
      <w:r w:rsidRPr="00C60F6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HG 1391/2006 privind interdicțiile</w:t>
      </w:r>
      <w:r w:rsidR="008D440C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-</w:t>
      </w:r>
      <w:r w:rsidR="00C03AC0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</w:t>
      </w:r>
      <w:r w:rsidR="008D440C">
        <w:rPr>
          <w:rFonts w:ascii="Arial" w:hAnsi="Arial" w:cs="Arial"/>
          <w:b/>
          <w:bCs/>
          <w:i/>
          <w:sz w:val="24"/>
          <w:szCs w:val="24"/>
          <w:lang w:val="ro-RO"/>
        </w:rPr>
        <w:t>"</w:t>
      </w:r>
      <w:proofErr w:type="spellStart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>să</w:t>
      </w:r>
      <w:proofErr w:type="spellEnd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nu</w:t>
      </w:r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circule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pe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sectoarele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de dru</w:t>
      </w:r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m </w:t>
      </w:r>
      <w:proofErr w:type="spellStart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>semnalizate</w:t>
      </w:r>
      <w:proofErr w:type="spellEnd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cu </w:t>
      </w:r>
      <w:proofErr w:type="spellStart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>indicatorul</w:t>
      </w:r>
      <w:proofErr w:type="spellEnd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>având</w:t>
      </w:r>
      <w:proofErr w:type="spellEnd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>semnificaț</w:t>
      </w:r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ia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"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Accesul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interzis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bicicletelor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"</w:t>
      </w:r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proofErr w:type="spellStart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>să</w:t>
      </w:r>
      <w:proofErr w:type="spellEnd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nu </w:t>
      </w:r>
      <w:proofErr w:type="spellStart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>circule</w:t>
      </w:r>
      <w:proofErr w:type="spellEnd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>pe</w:t>
      </w:r>
      <w:proofErr w:type="spellEnd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>trotuare</w:t>
      </w:r>
      <w:proofErr w:type="spellEnd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cu </w:t>
      </w:r>
      <w:proofErr w:type="spellStart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>excepția</w:t>
      </w:r>
      <w:proofErr w:type="spellEnd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>cazului</w:t>
      </w:r>
      <w:proofErr w:type="spellEnd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>câ</w:t>
      </w:r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nd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pe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acestea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sunt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amenajate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piste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speciale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destinate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lor</w:t>
      </w:r>
      <w:proofErr w:type="spellEnd"/>
      <w:r w:rsidR="00C03AC0" w:rsidRPr="00C03AC0">
        <w:rPr>
          <w:rFonts w:ascii="Times New Roman" w:eastAsia="Calibri" w:hAnsi="Times New Roman" w:cs="Times New Roman"/>
          <w:b/>
          <w:bCs/>
          <w:i/>
          <w:sz w:val="24"/>
          <w:szCs w:val="24"/>
          <w:lang w:val="ro-RO"/>
        </w:rPr>
        <w:t xml:space="preserve">, </w:t>
      </w:r>
      <w:r w:rsidRPr="00C03AC0">
        <w:rPr>
          <w:rFonts w:ascii="Times New Roman" w:eastAsia="Calibri" w:hAnsi="Times New Roman" w:cs="Times New Roman"/>
          <w:b/>
          <w:bCs/>
          <w:i/>
          <w:sz w:val="24"/>
          <w:szCs w:val="24"/>
          <w:lang w:val="ro-RO"/>
        </w:rPr>
        <w:t xml:space="preserve"> </w:t>
      </w:r>
      <w:proofErr w:type="spellStart"/>
      <w:r w:rsid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>să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="008D440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nu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circule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f</w:t>
      </w:r>
      <w:r w:rsid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>ără</w:t>
      </w:r>
      <w:proofErr w:type="spellEnd"/>
      <w:r w:rsid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</w:t>
      </w:r>
      <w:proofErr w:type="spellStart"/>
      <w:r w:rsid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>purta</w:t>
      </w:r>
      <w:proofErr w:type="spellEnd"/>
      <w:r w:rsid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>
        <w:rPr>
          <w:rFonts w:ascii="Times New Roman" w:hAnsi="Times New Roman" w:cs="Times New Roman"/>
          <w:b/>
          <w:i/>
          <w:color w:val="000000"/>
          <w:sz w:val="24"/>
          <w:szCs w:val="24"/>
        </w:rPr>
        <w:t>îmbrăcă</w:t>
      </w:r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minte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cu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elemente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fluor</w:t>
      </w:r>
      <w:r w:rsidR="004878F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escent-</w:t>
      </w:r>
      <w:proofErr w:type="spellStart"/>
      <w:r w:rsidR="004878F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reflectorizante</w:t>
      </w:r>
      <w:proofErr w:type="spellEnd"/>
      <w:r w:rsidR="004878F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, de la </w:t>
      </w:r>
      <w:proofErr w:type="spellStart"/>
      <w:r w:rsidR="004878F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lă</w:t>
      </w:r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sarea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serii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p</w:t>
      </w:r>
      <w:r w:rsidR="008D440C">
        <w:rPr>
          <w:rFonts w:ascii="Times New Roman" w:hAnsi="Times New Roman" w:cs="Times New Roman"/>
          <w:b/>
          <w:i/>
          <w:color w:val="000000"/>
          <w:sz w:val="24"/>
          <w:szCs w:val="24"/>
        </w:rPr>
        <w:t>ână</w:t>
      </w:r>
      <w:proofErr w:type="spellEnd"/>
      <w:r w:rsidR="008D440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8D440C">
        <w:rPr>
          <w:rFonts w:ascii="Times New Roman" w:hAnsi="Times New Roman" w:cs="Times New Roman"/>
          <w:b/>
          <w:i/>
          <w:color w:val="000000"/>
          <w:sz w:val="24"/>
          <w:szCs w:val="24"/>
        </w:rPr>
        <w:t>î</w:t>
      </w:r>
      <w:r w:rsidR="00B30038">
        <w:rPr>
          <w:rFonts w:ascii="Times New Roman" w:hAnsi="Times New Roman" w:cs="Times New Roman"/>
          <w:b/>
          <w:i/>
          <w:color w:val="000000"/>
          <w:sz w:val="24"/>
          <w:szCs w:val="24"/>
        </w:rPr>
        <w:t>n</w:t>
      </w:r>
      <w:proofErr w:type="spellEnd"/>
      <w:r w:rsidR="00B3003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B30038">
        <w:rPr>
          <w:rFonts w:ascii="Times New Roman" w:hAnsi="Times New Roman" w:cs="Times New Roman"/>
          <w:b/>
          <w:i/>
          <w:color w:val="000000"/>
          <w:sz w:val="24"/>
          <w:szCs w:val="24"/>
        </w:rPr>
        <w:t>zorii</w:t>
      </w:r>
      <w:proofErr w:type="spellEnd"/>
      <w:r w:rsidR="00B3003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B30038">
        <w:rPr>
          <w:rFonts w:ascii="Times New Roman" w:hAnsi="Times New Roman" w:cs="Times New Roman"/>
          <w:b/>
          <w:i/>
          <w:color w:val="000000"/>
          <w:sz w:val="24"/>
          <w:szCs w:val="24"/>
        </w:rPr>
        <w:t>zilei</w:t>
      </w:r>
      <w:proofErr w:type="spellEnd"/>
      <w:r w:rsidR="00B3003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B30038">
        <w:rPr>
          <w:rFonts w:ascii="Times New Roman" w:hAnsi="Times New Roman" w:cs="Times New Roman"/>
          <w:b/>
          <w:i/>
          <w:color w:val="000000"/>
          <w:sz w:val="24"/>
          <w:szCs w:val="24"/>
        </w:rPr>
        <w:t>sau</w:t>
      </w:r>
      <w:proofErr w:type="spellEnd"/>
      <w:r w:rsidR="00B3003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B30038">
        <w:rPr>
          <w:rFonts w:ascii="Times New Roman" w:hAnsi="Times New Roman" w:cs="Times New Roman"/>
          <w:b/>
          <w:i/>
          <w:color w:val="000000"/>
          <w:sz w:val="24"/>
          <w:szCs w:val="24"/>
        </w:rPr>
        <w:t>atunci</w:t>
      </w:r>
      <w:proofErr w:type="spellEnd"/>
      <w:r w:rsidR="00B3003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B30038">
        <w:rPr>
          <w:rFonts w:ascii="Times New Roman" w:hAnsi="Times New Roman" w:cs="Times New Roman"/>
          <w:b/>
          <w:i/>
          <w:color w:val="000000"/>
          <w:sz w:val="24"/>
          <w:szCs w:val="24"/>
        </w:rPr>
        <w:t>câ</w:t>
      </w:r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nd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vizibilitatea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este</w:t>
      </w:r>
      <w:proofErr w:type="spellEnd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C03AC0" w:rsidRPr="00C03AC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redus</w:t>
      </w:r>
      <w:r w:rsidR="008D440C">
        <w:rPr>
          <w:rFonts w:ascii="Times New Roman" w:hAnsi="Times New Roman" w:cs="Times New Roman"/>
          <w:b/>
          <w:i/>
          <w:color w:val="000000"/>
          <w:sz w:val="24"/>
          <w:szCs w:val="24"/>
        </w:rPr>
        <w:t>ă</w:t>
      </w:r>
      <w:proofErr w:type="spellEnd"/>
      <w:r w:rsidR="008D440C">
        <w:rPr>
          <w:rFonts w:ascii="Arial" w:hAnsi="Arial" w:cs="Arial"/>
          <w:b/>
          <w:i/>
          <w:color w:val="000000"/>
          <w:sz w:val="24"/>
          <w:szCs w:val="24"/>
        </w:rPr>
        <w:t>"</w:t>
      </w:r>
      <w:r w:rsidR="00B30038">
        <w:rPr>
          <w:rFonts w:ascii="Arial" w:hAnsi="Arial" w:cs="Arial"/>
          <w:b/>
          <w:i/>
          <w:color w:val="000000"/>
          <w:sz w:val="24"/>
          <w:szCs w:val="24"/>
        </w:rPr>
        <w:t>,</w:t>
      </w:r>
      <w:r w:rsidR="005418B0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B30038" w:rsidRPr="00B30038">
        <w:rPr>
          <w:rFonts w:ascii="Times New Roman" w:hAnsi="Times New Roman" w:cs="Times New Roman"/>
          <w:i/>
          <w:color w:val="000000"/>
          <w:sz w:val="24"/>
          <w:szCs w:val="24"/>
        </w:rPr>
        <w:t>precum</w:t>
      </w:r>
      <w:proofErr w:type="spellEnd"/>
      <w:r w:rsidR="00B30038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proofErr w:type="spellStart"/>
      <w:r w:rsidR="008D440C" w:rsidRPr="008D440C">
        <w:rPr>
          <w:rFonts w:ascii="Times New Roman" w:hAnsi="Times New Roman" w:cs="Times New Roman"/>
          <w:i/>
          <w:color w:val="000000"/>
          <w:sz w:val="24"/>
          <w:szCs w:val="24"/>
        </w:rPr>
        <w:t>și</w:t>
      </w:r>
      <w:proofErr w:type="spellEnd"/>
      <w:r w:rsidR="008D440C" w:rsidRPr="008D44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D440C" w:rsidRPr="008D440C">
        <w:rPr>
          <w:rFonts w:ascii="Times New Roman" w:hAnsi="Times New Roman" w:cs="Times New Roman"/>
          <w:i/>
          <w:color w:val="000000"/>
          <w:sz w:val="24"/>
          <w:szCs w:val="24"/>
        </w:rPr>
        <w:t>alte</w:t>
      </w:r>
      <w:proofErr w:type="spellEnd"/>
      <w:r w:rsidR="008D440C" w:rsidRPr="008D44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D440C" w:rsidRPr="008D440C">
        <w:rPr>
          <w:rFonts w:ascii="Times New Roman" w:hAnsi="Times New Roman" w:cs="Times New Roman"/>
          <w:i/>
          <w:color w:val="000000"/>
          <w:sz w:val="24"/>
          <w:szCs w:val="24"/>
        </w:rPr>
        <w:t>norme</w:t>
      </w:r>
      <w:proofErr w:type="spellEnd"/>
      <w:r w:rsidR="008D440C" w:rsidRPr="008D44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D440C" w:rsidRPr="008D440C">
        <w:rPr>
          <w:rFonts w:ascii="Times New Roman" w:hAnsi="Times New Roman" w:cs="Times New Roman"/>
          <w:i/>
          <w:color w:val="000000"/>
          <w:sz w:val="24"/>
          <w:szCs w:val="24"/>
        </w:rPr>
        <w:t>prevăzute</w:t>
      </w:r>
      <w:proofErr w:type="spellEnd"/>
      <w:r w:rsidR="008D440C" w:rsidRPr="008D44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D44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de </w:t>
      </w:r>
      <w:proofErr w:type="spellStart"/>
      <w:r w:rsidR="008D440C">
        <w:rPr>
          <w:rFonts w:ascii="Times New Roman" w:hAnsi="Times New Roman" w:cs="Times New Roman"/>
          <w:i/>
          <w:color w:val="000000"/>
          <w:sz w:val="24"/>
          <w:szCs w:val="24"/>
        </w:rPr>
        <w:t>legislația</w:t>
      </w:r>
      <w:proofErr w:type="spellEnd"/>
      <w:r w:rsidR="008D44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D440C">
        <w:rPr>
          <w:rFonts w:ascii="Times New Roman" w:hAnsi="Times New Roman" w:cs="Times New Roman"/>
          <w:i/>
          <w:color w:val="000000"/>
          <w:sz w:val="24"/>
          <w:szCs w:val="24"/>
        </w:rPr>
        <w:t>în</w:t>
      </w:r>
      <w:proofErr w:type="spellEnd"/>
      <w:r w:rsidR="008D44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D440C">
        <w:rPr>
          <w:rFonts w:ascii="Times New Roman" w:hAnsi="Times New Roman" w:cs="Times New Roman"/>
          <w:i/>
          <w:color w:val="000000"/>
          <w:sz w:val="24"/>
          <w:szCs w:val="24"/>
        </w:rPr>
        <w:t>vigoare</w:t>
      </w:r>
      <w:proofErr w:type="spellEnd"/>
      <w:r w:rsidR="008D440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34815" w:rsidRPr="00441764" w:rsidRDefault="00CD1A17" w:rsidP="0044176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1F29B6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Nerespectarea prevederilor precizate anterior </w:t>
      </w:r>
      <w:r w:rsidR="004112B9">
        <w:rPr>
          <w:rFonts w:ascii="Times New Roman" w:hAnsi="Times New Roman" w:cs="Times New Roman"/>
          <w:b/>
          <w:i/>
          <w:sz w:val="24"/>
          <w:szCs w:val="24"/>
          <w:lang w:val="ro-RO"/>
        </w:rPr>
        <w:t>presupune sancționarea biciclistului cu o amendă cuprinsă între 870-1160 lei (adică, prețul unei biciclete noi, performante</w:t>
      </w:r>
      <w:r w:rsidR="005F2536">
        <w:rPr>
          <w:rFonts w:ascii="Times New Roman" w:hAnsi="Times New Roman" w:cs="Times New Roman"/>
          <w:b/>
          <w:i/>
          <w:sz w:val="24"/>
          <w:szCs w:val="24"/>
          <w:lang w:val="ro-RO"/>
        </w:rPr>
        <w:t>)</w:t>
      </w:r>
      <w:r w:rsidR="004112B9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. </w:t>
      </w:r>
      <w:r w:rsidR="00A6712E" w:rsidRPr="005F253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     </w:t>
      </w:r>
      <w:r w:rsidR="005F253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     </w:t>
      </w:r>
    </w:p>
    <w:p w:rsidR="00BC7B4A" w:rsidRDefault="00034815" w:rsidP="005418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</w:t>
      </w:r>
      <w:r w:rsidR="00CD1A17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="004112B9">
        <w:rPr>
          <w:rFonts w:ascii="Times New Roman" w:eastAsia="Times New Roman" w:hAnsi="Times New Roman"/>
          <w:sz w:val="24"/>
          <w:szCs w:val="24"/>
          <w:lang w:val="ro-RO"/>
        </w:rPr>
        <w:t>Acţiunile</w:t>
      </w:r>
      <w:r w:rsidR="008D440C">
        <w:rPr>
          <w:rFonts w:ascii="Times New Roman" w:eastAsia="Times New Roman" w:hAnsi="Times New Roman"/>
          <w:sz w:val="24"/>
          <w:szCs w:val="24"/>
          <w:lang w:val="ro-RO"/>
        </w:rPr>
        <w:t xml:space="preserve"> polițiștilor locali</w:t>
      </w:r>
      <w:r w:rsidR="004112B9">
        <w:rPr>
          <w:rFonts w:ascii="Times New Roman" w:eastAsia="Times New Roman" w:hAnsi="Times New Roman"/>
          <w:sz w:val="24"/>
          <w:szCs w:val="24"/>
          <w:lang w:val="ro-RO"/>
        </w:rPr>
        <w:t xml:space="preserve"> se vor</w:t>
      </w:r>
      <w:r w:rsidR="006A64F0">
        <w:rPr>
          <w:rFonts w:ascii="Times New Roman" w:eastAsia="Times New Roman" w:hAnsi="Times New Roman"/>
          <w:sz w:val="24"/>
          <w:szCs w:val="24"/>
          <w:lang w:val="ro-RO"/>
        </w:rPr>
        <w:t xml:space="preserve"> derula </w:t>
      </w:r>
      <w:r w:rsidR="004112B9">
        <w:rPr>
          <w:rFonts w:ascii="Times New Roman" w:eastAsia="Times New Roman" w:hAnsi="Times New Roman"/>
          <w:sz w:val="24"/>
          <w:szCs w:val="24"/>
          <w:lang w:val="ro-RO"/>
        </w:rPr>
        <w:t xml:space="preserve">în principal pe </w:t>
      </w:r>
      <w:r w:rsidR="004112B9" w:rsidRPr="004112B9">
        <w:rPr>
          <w:rFonts w:ascii="Times New Roman" w:eastAsia="Times New Roman" w:hAnsi="Times New Roman"/>
          <w:b/>
          <w:sz w:val="24"/>
          <w:szCs w:val="24"/>
          <w:lang w:val="ro-RO"/>
        </w:rPr>
        <w:t>F</w:t>
      </w:r>
      <w:r w:rsidR="00BC7B4A" w:rsidRPr="004112B9">
        <w:rPr>
          <w:rFonts w:ascii="Times New Roman" w:eastAsia="Times New Roman" w:hAnsi="Times New Roman"/>
          <w:b/>
          <w:sz w:val="24"/>
          <w:szCs w:val="24"/>
          <w:lang w:val="ro-RO"/>
        </w:rPr>
        <w:t>aleza Mureşului</w:t>
      </w:r>
      <w:r w:rsidR="00BC7B4A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BC7B4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A567C">
        <w:rPr>
          <w:rFonts w:ascii="Times New Roman" w:hAnsi="Times New Roman"/>
          <w:sz w:val="24"/>
          <w:szCs w:val="24"/>
          <w:lang w:val="it-IT"/>
        </w:rPr>
        <w:t>unde există un flux semnificativ de bicicliști</w:t>
      </w:r>
      <w:r w:rsidR="008D440C">
        <w:rPr>
          <w:rFonts w:ascii="Times New Roman" w:eastAsia="Times New Roman" w:hAnsi="Times New Roman"/>
          <w:sz w:val="24"/>
          <w:szCs w:val="24"/>
          <w:lang w:val="ro-RO"/>
        </w:rPr>
        <w:t xml:space="preserve"> și pietoni, </w:t>
      </w:r>
      <w:r w:rsidR="00CD1A17">
        <w:rPr>
          <w:rFonts w:ascii="Times New Roman" w:eastAsia="Times New Roman" w:hAnsi="Times New Roman"/>
          <w:sz w:val="24"/>
          <w:szCs w:val="24"/>
          <w:lang w:val="ro-RO"/>
        </w:rPr>
        <w:t>care pot fi implicați în incidente grave, nedorite, drep</w:t>
      </w:r>
      <w:r w:rsidR="005418B0">
        <w:rPr>
          <w:rFonts w:ascii="Times New Roman" w:eastAsia="Times New Roman" w:hAnsi="Times New Roman"/>
          <w:sz w:val="24"/>
          <w:szCs w:val="24"/>
          <w:lang w:val="ro-RO"/>
        </w:rPr>
        <w:t>t</w:t>
      </w:r>
      <w:r w:rsidR="00CD1A17">
        <w:rPr>
          <w:rFonts w:ascii="Times New Roman" w:eastAsia="Times New Roman" w:hAnsi="Times New Roman"/>
          <w:sz w:val="24"/>
          <w:szCs w:val="24"/>
          <w:lang w:val="ro-RO"/>
        </w:rPr>
        <w:t xml:space="preserve"> urmare, polițiștii locali cu atribuții privind circulația rutieră vor fi prezenți în zonă</w:t>
      </w:r>
      <w:r w:rsidR="00C60F6D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CD1A17">
        <w:rPr>
          <w:rFonts w:ascii="Times New Roman" w:eastAsia="Times New Roman" w:hAnsi="Times New Roman"/>
          <w:sz w:val="24"/>
          <w:szCs w:val="24"/>
          <w:lang w:val="ro-RO"/>
        </w:rPr>
        <w:t xml:space="preserve"> în scopul monitorizării situației, constatării și sancționării bicicliștilor care ignoră regulile de circulație. </w:t>
      </w:r>
    </w:p>
    <w:p w:rsidR="00441764" w:rsidRDefault="00441764" w:rsidP="005418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261A81" w:rsidRDefault="00061790" w:rsidP="005418B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context, </w:t>
      </w:r>
      <w:proofErr w:type="spellStart"/>
      <w:r w:rsidR="00261A81">
        <w:rPr>
          <w:rFonts w:ascii="Times New Roman" w:hAnsi="Times New Roman" w:cs="Times New Roman"/>
          <w:sz w:val="24"/>
          <w:szCs w:val="24"/>
        </w:rPr>
        <w:t>facem</w:t>
      </w:r>
      <w:proofErr w:type="spellEnd"/>
      <w:r w:rsidR="00261A8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261A81">
        <w:rPr>
          <w:rFonts w:ascii="Times New Roman" w:hAnsi="Times New Roman" w:cs="Times New Roman"/>
          <w:sz w:val="24"/>
          <w:szCs w:val="24"/>
        </w:rPr>
        <w:t>propunere</w:t>
      </w:r>
      <w:proofErr w:type="spellEnd"/>
      <w:r w:rsidR="00261A8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61A81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="00261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A81">
        <w:rPr>
          <w:rFonts w:ascii="Times New Roman" w:hAnsi="Times New Roman" w:cs="Times New Roman"/>
          <w:sz w:val="24"/>
          <w:szCs w:val="24"/>
        </w:rPr>
        <w:t>bicicliștilor</w:t>
      </w:r>
      <w:proofErr w:type="spellEnd"/>
      <w:r w:rsidR="00261A8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61A81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261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A81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="00261A81">
        <w:rPr>
          <w:rFonts w:ascii="Times New Roman" w:hAnsi="Times New Roman" w:cs="Times New Roman"/>
          <w:sz w:val="24"/>
          <w:szCs w:val="24"/>
        </w:rPr>
        <w:t xml:space="preserve"> sportive</w:t>
      </w:r>
    </w:p>
    <w:p w:rsidR="007531BE" w:rsidRPr="004D5D72" w:rsidRDefault="00261A81" w:rsidP="00261A81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legate de  </w:t>
      </w:r>
      <w:r>
        <w:rPr>
          <w:rFonts w:ascii="Arial" w:hAnsi="Arial" w:cs="Arial"/>
          <w:sz w:val="24"/>
          <w:szCs w:val="24"/>
        </w:rPr>
        <w:t>"</w:t>
      </w:r>
      <w:proofErr w:type="spellStart"/>
      <w:r w:rsidRPr="00261A81">
        <w:rPr>
          <w:rFonts w:ascii="Times New Roman" w:hAnsi="Times New Roman" w:cs="Times New Roman"/>
          <w:i/>
          <w:sz w:val="24"/>
          <w:szCs w:val="24"/>
        </w:rPr>
        <w:t>mersul</w:t>
      </w:r>
      <w:proofErr w:type="spellEnd"/>
      <w:r w:rsidRPr="00261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1A81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Pr="00261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1A81">
        <w:rPr>
          <w:rFonts w:ascii="Times New Roman" w:hAnsi="Times New Roman" w:cs="Times New Roman"/>
          <w:i/>
          <w:sz w:val="24"/>
          <w:szCs w:val="24"/>
        </w:rPr>
        <w:t>două</w:t>
      </w:r>
      <w:proofErr w:type="spellEnd"/>
      <w:r w:rsidRPr="00261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1A81">
        <w:rPr>
          <w:rFonts w:ascii="Times New Roman" w:hAnsi="Times New Roman" w:cs="Times New Roman"/>
          <w:i/>
          <w:sz w:val="24"/>
          <w:szCs w:val="24"/>
        </w:rPr>
        <w:t>roți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" </w:t>
      </w:r>
      <w:r w:rsidR="004D5D72" w:rsidRPr="004D5D72">
        <w:rPr>
          <w:rFonts w:ascii="Times New Roman" w:hAnsi="Times New Roman" w:cs="Times New Roman"/>
          <w:sz w:val="24"/>
          <w:szCs w:val="24"/>
        </w:rPr>
        <w:t xml:space="preserve">care se </w:t>
      </w:r>
      <w:proofErr w:type="spellStart"/>
      <w:r w:rsidR="004D5D72" w:rsidRPr="004D5D7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4D5D72" w:rsidRPr="004D5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D72" w:rsidRPr="004D5D72"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 w:rsidR="004D5D72" w:rsidRPr="004D5D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5D72" w:rsidRPr="004D5D7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D5D72" w:rsidRPr="004D5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D72" w:rsidRPr="004D5D72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="004D5D72" w:rsidRPr="004D5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D72" w:rsidRPr="004D5D72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="004D5D72" w:rsidRPr="004D5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D72" w:rsidRPr="004D5D7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D5D72" w:rsidRPr="004D5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D72" w:rsidRPr="004D5D72">
        <w:rPr>
          <w:rFonts w:ascii="Times New Roman" w:hAnsi="Times New Roman" w:cs="Times New Roman"/>
          <w:sz w:val="24"/>
          <w:szCs w:val="24"/>
        </w:rPr>
        <w:t>orașul</w:t>
      </w:r>
      <w:proofErr w:type="spellEnd"/>
      <w:r w:rsidR="004D5D72" w:rsidRPr="004D5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D72" w:rsidRPr="004D5D72">
        <w:rPr>
          <w:rFonts w:ascii="Times New Roman" w:hAnsi="Times New Roman" w:cs="Times New Roman"/>
          <w:sz w:val="24"/>
          <w:szCs w:val="24"/>
        </w:rPr>
        <w:t>nostru</w:t>
      </w:r>
      <w:proofErr w:type="spellEnd"/>
      <w:r w:rsidR="004D5D7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D5D72" w:rsidRPr="004D5D7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D5D72" w:rsidRPr="004D5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D72" w:rsidRPr="004D5D72">
        <w:rPr>
          <w:rFonts w:ascii="Times New Roman" w:hAnsi="Times New Roman" w:cs="Times New Roman"/>
          <w:sz w:val="24"/>
          <w:szCs w:val="24"/>
        </w:rPr>
        <w:t>anume</w:t>
      </w:r>
      <w:proofErr w:type="spellEnd"/>
      <w:r w:rsidR="004D5D72" w:rsidRPr="004D5D7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D5D72" w:rsidRPr="004D5D72">
        <w:rPr>
          <w:rFonts w:ascii="Times New Roman" w:hAnsi="Times New Roman" w:cs="Times New Roman"/>
          <w:i/>
          <w:sz w:val="24"/>
          <w:szCs w:val="24"/>
        </w:rPr>
        <w:t>Cupa</w:t>
      </w:r>
      <w:proofErr w:type="spellEnd"/>
      <w:r w:rsidR="004D5D72" w:rsidRPr="004D5D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5D72" w:rsidRPr="004D5D72">
        <w:rPr>
          <w:rFonts w:ascii="Times New Roman" w:hAnsi="Times New Roman" w:cs="Times New Roman"/>
          <w:i/>
          <w:sz w:val="24"/>
          <w:szCs w:val="24"/>
        </w:rPr>
        <w:t>Aradului</w:t>
      </w:r>
      <w:proofErr w:type="spellEnd"/>
      <w:r w:rsidR="004D5D72" w:rsidRPr="004D5D72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4D5D72" w:rsidRPr="004D5D72">
        <w:rPr>
          <w:rFonts w:ascii="Times New Roman" w:hAnsi="Times New Roman" w:cs="Times New Roman"/>
          <w:i/>
          <w:sz w:val="24"/>
          <w:szCs w:val="24"/>
        </w:rPr>
        <w:t>Ciclism</w:t>
      </w:r>
      <w:proofErr w:type="spellEnd"/>
      <w:r w:rsidR="004D5D72" w:rsidRPr="004D5D72">
        <w:rPr>
          <w:rFonts w:ascii="Times New Roman" w:hAnsi="Times New Roman" w:cs="Times New Roman"/>
          <w:i/>
          <w:sz w:val="24"/>
          <w:szCs w:val="24"/>
        </w:rPr>
        <w:t xml:space="preserve"> 2019</w:t>
      </w:r>
      <w:r w:rsidR="004417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1764" w:rsidRPr="0044176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41764" w:rsidRPr="00441764">
        <w:rPr>
          <w:rFonts w:ascii="Times New Roman" w:hAnsi="Times New Roman" w:cs="Times New Roman"/>
          <w:sz w:val="24"/>
          <w:szCs w:val="24"/>
        </w:rPr>
        <w:t xml:space="preserve"> </w:t>
      </w:r>
      <w:r w:rsidR="00441764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441764">
        <w:rPr>
          <w:rFonts w:ascii="Times New Roman" w:hAnsi="Times New Roman" w:cs="Times New Roman"/>
          <w:sz w:val="24"/>
          <w:szCs w:val="24"/>
        </w:rPr>
        <w:t>competiție</w:t>
      </w:r>
      <w:proofErr w:type="spellEnd"/>
      <w:r w:rsidR="0044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764" w:rsidRPr="00441764">
        <w:rPr>
          <w:rFonts w:ascii="Times New Roman" w:hAnsi="Times New Roman" w:cs="Times New Roman"/>
          <w:i/>
          <w:sz w:val="24"/>
          <w:szCs w:val="24"/>
        </w:rPr>
        <w:t>Ciclism</w:t>
      </w:r>
      <w:proofErr w:type="spellEnd"/>
      <w:r w:rsidR="00441764" w:rsidRPr="00441764">
        <w:rPr>
          <w:rFonts w:ascii="Times New Roman" w:hAnsi="Times New Roman" w:cs="Times New Roman"/>
          <w:i/>
          <w:sz w:val="24"/>
          <w:szCs w:val="24"/>
        </w:rPr>
        <w:t xml:space="preserve"> – Road </w:t>
      </w:r>
      <w:r w:rsidR="00441764">
        <w:rPr>
          <w:rFonts w:ascii="Times New Roman" w:hAnsi="Times New Roman" w:cs="Times New Roman"/>
          <w:i/>
          <w:sz w:val="24"/>
          <w:szCs w:val="24"/>
        </w:rPr>
        <w:t xml:space="preserve">Grand Tour </w:t>
      </w:r>
      <w:r w:rsidR="00441764">
        <w:rPr>
          <w:rFonts w:ascii="Arial" w:hAnsi="Arial" w:cs="Arial"/>
          <w:i/>
          <w:sz w:val="24"/>
          <w:szCs w:val="24"/>
        </w:rPr>
        <w:t>"</w:t>
      </w:r>
      <w:proofErr w:type="spellStart"/>
      <w:r w:rsidR="00441764">
        <w:rPr>
          <w:rFonts w:ascii="Times New Roman" w:hAnsi="Times New Roman" w:cs="Times New Roman"/>
          <w:i/>
          <w:sz w:val="24"/>
          <w:szCs w:val="24"/>
        </w:rPr>
        <w:t>Turul</w:t>
      </w:r>
      <w:proofErr w:type="spellEnd"/>
      <w:r w:rsidR="004417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1764">
        <w:rPr>
          <w:rFonts w:ascii="Times New Roman" w:hAnsi="Times New Roman" w:cs="Times New Roman"/>
          <w:i/>
          <w:sz w:val="24"/>
          <w:szCs w:val="24"/>
        </w:rPr>
        <w:t>Aradului</w:t>
      </w:r>
      <w:proofErr w:type="spellEnd"/>
      <w:r w:rsidR="0044176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441764" w:rsidRPr="00441764">
        <w:rPr>
          <w:rFonts w:ascii="Times New Roman" w:hAnsi="Times New Roman" w:cs="Times New Roman"/>
          <w:i/>
          <w:sz w:val="24"/>
          <w:szCs w:val="24"/>
        </w:rPr>
        <w:t>2019</w:t>
      </w:r>
      <w:r w:rsidR="00441764">
        <w:rPr>
          <w:rFonts w:ascii="Arial" w:hAnsi="Arial" w:cs="Arial"/>
          <w:i/>
          <w:sz w:val="24"/>
          <w:szCs w:val="24"/>
        </w:rPr>
        <w:t>"</w:t>
      </w:r>
      <w:r w:rsidR="00393CCE">
        <w:rPr>
          <w:rFonts w:ascii="Arial" w:hAnsi="Arial" w:cs="Arial"/>
          <w:i/>
          <w:sz w:val="24"/>
          <w:szCs w:val="24"/>
        </w:rPr>
        <w:t>.</w:t>
      </w:r>
    </w:p>
    <w:sectPr w:rsidR="007531BE" w:rsidRPr="004D5D72" w:rsidSect="00046138">
      <w:headerReference w:type="default" r:id="rId8"/>
      <w:pgSz w:w="12240" w:h="15840"/>
      <w:pgMar w:top="0" w:right="990" w:bottom="720" w:left="135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7F2" w:rsidRDefault="00E277F2" w:rsidP="00BF091E">
      <w:pPr>
        <w:spacing w:after="0" w:line="240" w:lineRule="auto"/>
      </w:pPr>
      <w:r>
        <w:separator/>
      </w:r>
    </w:p>
  </w:endnote>
  <w:endnote w:type="continuationSeparator" w:id="0">
    <w:p w:rsidR="00E277F2" w:rsidRDefault="00E277F2" w:rsidP="00BF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7F2" w:rsidRDefault="00E277F2" w:rsidP="00BF091E">
      <w:pPr>
        <w:spacing w:after="0" w:line="240" w:lineRule="auto"/>
      </w:pPr>
      <w:r>
        <w:separator/>
      </w:r>
    </w:p>
  </w:footnote>
  <w:footnote w:type="continuationSeparator" w:id="0">
    <w:p w:rsidR="00E277F2" w:rsidRDefault="00E277F2" w:rsidP="00BF0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D0" w:rsidRPr="00027712" w:rsidRDefault="00546DD0" w:rsidP="00027712">
    <w:pPr>
      <w:jc w:val="both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B3C"/>
    <w:multiLevelType w:val="hybridMultilevel"/>
    <w:tmpl w:val="01C42750"/>
    <w:lvl w:ilvl="0" w:tplc="FFEE1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6303C"/>
    <w:multiLevelType w:val="hybridMultilevel"/>
    <w:tmpl w:val="10AE3448"/>
    <w:lvl w:ilvl="0" w:tplc="B4E64AE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31136E21"/>
    <w:multiLevelType w:val="hybridMultilevel"/>
    <w:tmpl w:val="76C611E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34270"/>
    <w:multiLevelType w:val="hybridMultilevel"/>
    <w:tmpl w:val="F4C497BE"/>
    <w:lvl w:ilvl="0" w:tplc="4D52DAA8">
      <w:start w:val="1"/>
      <w:numFmt w:val="lowerLetter"/>
      <w:lvlText w:val="%1)"/>
      <w:lvlJc w:val="left"/>
      <w:pPr>
        <w:ind w:left="531" w:hanging="360"/>
      </w:pPr>
    </w:lvl>
    <w:lvl w:ilvl="1" w:tplc="04090019">
      <w:start w:val="1"/>
      <w:numFmt w:val="lowerLetter"/>
      <w:lvlText w:val="%2."/>
      <w:lvlJc w:val="left"/>
      <w:pPr>
        <w:ind w:left="1251" w:hanging="360"/>
      </w:pPr>
    </w:lvl>
    <w:lvl w:ilvl="2" w:tplc="0409001B">
      <w:start w:val="1"/>
      <w:numFmt w:val="lowerRoman"/>
      <w:lvlText w:val="%3."/>
      <w:lvlJc w:val="right"/>
      <w:pPr>
        <w:ind w:left="1971" w:hanging="180"/>
      </w:pPr>
    </w:lvl>
    <w:lvl w:ilvl="3" w:tplc="0409000F">
      <w:start w:val="1"/>
      <w:numFmt w:val="decimal"/>
      <w:lvlText w:val="%4."/>
      <w:lvlJc w:val="left"/>
      <w:pPr>
        <w:ind w:left="2691" w:hanging="360"/>
      </w:pPr>
    </w:lvl>
    <w:lvl w:ilvl="4" w:tplc="04090019">
      <w:start w:val="1"/>
      <w:numFmt w:val="lowerLetter"/>
      <w:lvlText w:val="%5."/>
      <w:lvlJc w:val="left"/>
      <w:pPr>
        <w:ind w:left="3411" w:hanging="360"/>
      </w:pPr>
    </w:lvl>
    <w:lvl w:ilvl="5" w:tplc="0409001B">
      <w:start w:val="1"/>
      <w:numFmt w:val="lowerRoman"/>
      <w:lvlText w:val="%6."/>
      <w:lvlJc w:val="right"/>
      <w:pPr>
        <w:ind w:left="4131" w:hanging="180"/>
      </w:pPr>
    </w:lvl>
    <w:lvl w:ilvl="6" w:tplc="0409000F">
      <w:start w:val="1"/>
      <w:numFmt w:val="decimal"/>
      <w:lvlText w:val="%7."/>
      <w:lvlJc w:val="left"/>
      <w:pPr>
        <w:ind w:left="4851" w:hanging="360"/>
      </w:pPr>
    </w:lvl>
    <w:lvl w:ilvl="7" w:tplc="04090019">
      <w:start w:val="1"/>
      <w:numFmt w:val="lowerLetter"/>
      <w:lvlText w:val="%8."/>
      <w:lvlJc w:val="left"/>
      <w:pPr>
        <w:ind w:left="5571" w:hanging="360"/>
      </w:pPr>
    </w:lvl>
    <w:lvl w:ilvl="8" w:tplc="0409001B">
      <w:start w:val="1"/>
      <w:numFmt w:val="lowerRoman"/>
      <w:lvlText w:val="%9."/>
      <w:lvlJc w:val="right"/>
      <w:pPr>
        <w:ind w:left="6291" w:hanging="180"/>
      </w:pPr>
    </w:lvl>
  </w:abstractNum>
  <w:abstractNum w:abstractNumId="4">
    <w:nsid w:val="3B57385C"/>
    <w:multiLevelType w:val="hybridMultilevel"/>
    <w:tmpl w:val="A87E62A2"/>
    <w:lvl w:ilvl="0" w:tplc="4D2ABF84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4A01452E"/>
    <w:multiLevelType w:val="hybridMultilevel"/>
    <w:tmpl w:val="96782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05F4E"/>
    <w:multiLevelType w:val="hybridMultilevel"/>
    <w:tmpl w:val="58C28E70"/>
    <w:lvl w:ilvl="0" w:tplc="ED50DC9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832BDD"/>
    <w:rsid w:val="00023DF0"/>
    <w:rsid w:val="00027097"/>
    <w:rsid w:val="00027712"/>
    <w:rsid w:val="00034815"/>
    <w:rsid w:val="000369A0"/>
    <w:rsid w:val="000426DF"/>
    <w:rsid w:val="00045AD7"/>
    <w:rsid w:val="00045E66"/>
    <w:rsid w:val="00046138"/>
    <w:rsid w:val="000473E6"/>
    <w:rsid w:val="0005038A"/>
    <w:rsid w:val="000576C4"/>
    <w:rsid w:val="00060B66"/>
    <w:rsid w:val="00061790"/>
    <w:rsid w:val="00062315"/>
    <w:rsid w:val="00065110"/>
    <w:rsid w:val="000728D5"/>
    <w:rsid w:val="00094905"/>
    <w:rsid w:val="000959C0"/>
    <w:rsid w:val="000A064D"/>
    <w:rsid w:val="000A3E8A"/>
    <w:rsid w:val="000A4660"/>
    <w:rsid w:val="000A6AD9"/>
    <w:rsid w:val="000A7FB3"/>
    <w:rsid w:val="000B6EDD"/>
    <w:rsid w:val="000C0EFC"/>
    <w:rsid w:val="000C24A6"/>
    <w:rsid w:val="000C32C9"/>
    <w:rsid w:val="000C54CC"/>
    <w:rsid w:val="000D366C"/>
    <w:rsid w:val="000D6C89"/>
    <w:rsid w:val="000D7E38"/>
    <w:rsid w:val="000E3F8A"/>
    <w:rsid w:val="000F14E5"/>
    <w:rsid w:val="000F6854"/>
    <w:rsid w:val="000F6B85"/>
    <w:rsid w:val="001011AA"/>
    <w:rsid w:val="0010440D"/>
    <w:rsid w:val="0011377E"/>
    <w:rsid w:val="0011505D"/>
    <w:rsid w:val="00131509"/>
    <w:rsid w:val="001333D0"/>
    <w:rsid w:val="00133EED"/>
    <w:rsid w:val="00140E8C"/>
    <w:rsid w:val="0014473C"/>
    <w:rsid w:val="00153478"/>
    <w:rsid w:val="00154BB0"/>
    <w:rsid w:val="00174736"/>
    <w:rsid w:val="001767F2"/>
    <w:rsid w:val="001857F5"/>
    <w:rsid w:val="00190DBD"/>
    <w:rsid w:val="0019552D"/>
    <w:rsid w:val="00196D05"/>
    <w:rsid w:val="001B347B"/>
    <w:rsid w:val="001B3C9B"/>
    <w:rsid w:val="001B44B6"/>
    <w:rsid w:val="001C093E"/>
    <w:rsid w:val="001C1F9A"/>
    <w:rsid w:val="001C33D9"/>
    <w:rsid w:val="001D1703"/>
    <w:rsid w:val="001D3A4E"/>
    <w:rsid w:val="001E5646"/>
    <w:rsid w:val="001E604F"/>
    <w:rsid w:val="001F29B6"/>
    <w:rsid w:val="001F4395"/>
    <w:rsid w:val="001F6B07"/>
    <w:rsid w:val="00200428"/>
    <w:rsid w:val="0020411E"/>
    <w:rsid w:val="0020563D"/>
    <w:rsid w:val="00214688"/>
    <w:rsid w:val="002278C9"/>
    <w:rsid w:val="00233047"/>
    <w:rsid w:val="00233401"/>
    <w:rsid w:val="00236A0D"/>
    <w:rsid w:val="0024339D"/>
    <w:rsid w:val="0024445B"/>
    <w:rsid w:val="0024701D"/>
    <w:rsid w:val="00252837"/>
    <w:rsid w:val="00261A81"/>
    <w:rsid w:val="00262892"/>
    <w:rsid w:val="002737D9"/>
    <w:rsid w:val="0027573F"/>
    <w:rsid w:val="0027728D"/>
    <w:rsid w:val="002818BF"/>
    <w:rsid w:val="00297E5E"/>
    <w:rsid w:val="002A13B1"/>
    <w:rsid w:val="002A3B54"/>
    <w:rsid w:val="002A72EE"/>
    <w:rsid w:val="002B48A2"/>
    <w:rsid w:val="002C6DD5"/>
    <w:rsid w:val="002D5A1A"/>
    <w:rsid w:val="002E2682"/>
    <w:rsid w:val="002E4FBC"/>
    <w:rsid w:val="002E70F8"/>
    <w:rsid w:val="002F681A"/>
    <w:rsid w:val="00302BD8"/>
    <w:rsid w:val="00302CB5"/>
    <w:rsid w:val="00302EE8"/>
    <w:rsid w:val="0032329E"/>
    <w:rsid w:val="003232EA"/>
    <w:rsid w:val="0033508D"/>
    <w:rsid w:val="0033585C"/>
    <w:rsid w:val="00336A33"/>
    <w:rsid w:val="00340B10"/>
    <w:rsid w:val="003416B1"/>
    <w:rsid w:val="003422F5"/>
    <w:rsid w:val="0034508D"/>
    <w:rsid w:val="00350462"/>
    <w:rsid w:val="003531A2"/>
    <w:rsid w:val="0035600D"/>
    <w:rsid w:val="003627E8"/>
    <w:rsid w:val="003744ED"/>
    <w:rsid w:val="0037582F"/>
    <w:rsid w:val="00393CCE"/>
    <w:rsid w:val="003A75C6"/>
    <w:rsid w:val="003A77F8"/>
    <w:rsid w:val="003A797A"/>
    <w:rsid w:val="003B0693"/>
    <w:rsid w:val="003C2D9F"/>
    <w:rsid w:val="003D1F52"/>
    <w:rsid w:val="003D45BF"/>
    <w:rsid w:val="003D6F76"/>
    <w:rsid w:val="003E1941"/>
    <w:rsid w:val="003E6141"/>
    <w:rsid w:val="003F1202"/>
    <w:rsid w:val="004112B9"/>
    <w:rsid w:val="00416A57"/>
    <w:rsid w:val="00416AAF"/>
    <w:rsid w:val="00420449"/>
    <w:rsid w:val="00430DE3"/>
    <w:rsid w:val="004339F6"/>
    <w:rsid w:val="0043589B"/>
    <w:rsid w:val="00437C0B"/>
    <w:rsid w:val="00441764"/>
    <w:rsid w:val="004428AC"/>
    <w:rsid w:val="00444C24"/>
    <w:rsid w:val="00445D52"/>
    <w:rsid w:val="00465869"/>
    <w:rsid w:val="00471889"/>
    <w:rsid w:val="004878F7"/>
    <w:rsid w:val="004912D3"/>
    <w:rsid w:val="00491FED"/>
    <w:rsid w:val="00495EEA"/>
    <w:rsid w:val="00497898"/>
    <w:rsid w:val="004A09B3"/>
    <w:rsid w:val="004A26E9"/>
    <w:rsid w:val="004A7DCA"/>
    <w:rsid w:val="004B189F"/>
    <w:rsid w:val="004B246E"/>
    <w:rsid w:val="004B38AE"/>
    <w:rsid w:val="004C3273"/>
    <w:rsid w:val="004C3A49"/>
    <w:rsid w:val="004D1E2D"/>
    <w:rsid w:val="004D5D72"/>
    <w:rsid w:val="004D6327"/>
    <w:rsid w:val="004D786D"/>
    <w:rsid w:val="004E67CE"/>
    <w:rsid w:val="004F199F"/>
    <w:rsid w:val="00510222"/>
    <w:rsid w:val="00512181"/>
    <w:rsid w:val="0051287B"/>
    <w:rsid w:val="00514C46"/>
    <w:rsid w:val="00526900"/>
    <w:rsid w:val="00526BB1"/>
    <w:rsid w:val="0053213F"/>
    <w:rsid w:val="0054040E"/>
    <w:rsid w:val="0054047C"/>
    <w:rsid w:val="00540DE7"/>
    <w:rsid w:val="005418B0"/>
    <w:rsid w:val="00546DD0"/>
    <w:rsid w:val="005515D1"/>
    <w:rsid w:val="005560EA"/>
    <w:rsid w:val="0056093F"/>
    <w:rsid w:val="0056157E"/>
    <w:rsid w:val="00562079"/>
    <w:rsid w:val="005674EA"/>
    <w:rsid w:val="00574CE7"/>
    <w:rsid w:val="005878BE"/>
    <w:rsid w:val="00591316"/>
    <w:rsid w:val="00592465"/>
    <w:rsid w:val="005A66B0"/>
    <w:rsid w:val="005B6F7E"/>
    <w:rsid w:val="005E286A"/>
    <w:rsid w:val="005E5337"/>
    <w:rsid w:val="005E5449"/>
    <w:rsid w:val="005F017A"/>
    <w:rsid w:val="005F2536"/>
    <w:rsid w:val="005F49A7"/>
    <w:rsid w:val="005F6288"/>
    <w:rsid w:val="00604870"/>
    <w:rsid w:val="00613418"/>
    <w:rsid w:val="00615E0E"/>
    <w:rsid w:val="0062388F"/>
    <w:rsid w:val="00626339"/>
    <w:rsid w:val="00634061"/>
    <w:rsid w:val="00640831"/>
    <w:rsid w:val="00642BC5"/>
    <w:rsid w:val="006473E0"/>
    <w:rsid w:val="00655157"/>
    <w:rsid w:val="00656786"/>
    <w:rsid w:val="00657B6E"/>
    <w:rsid w:val="0066063A"/>
    <w:rsid w:val="00661C9F"/>
    <w:rsid w:val="00681C08"/>
    <w:rsid w:val="00684346"/>
    <w:rsid w:val="006A350D"/>
    <w:rsid w:val="006A61F9"/>
    <w:rsid w:val="006A64F0"/>
    <w:rsid w:val="006C2287"/>
    <w:rsid w:val="006C5B1F"/>
    <w:rsid w:val="006F25F3"/>
    <w:rsid w:val="006F3737"/>
    <w:rsid w:val="006F57B2"/>
    <w:rsid w:val="006F6C1C"/>
    <w:rsid w:val="00701572"/>
    <w:rsid w:val="00707E42"/>
    <w:rsid w:val="00713892"/>
    <w:rsid w:val="0071466F"/>
    <w:rsid w:val="00724FD9"/>
    <w:rsid w:val="00733272"/>
    <w:rsid w:val="00733474"/>
    <w:rsid w:val="007369FD"/>
    <w:rsid w:val="00741D5B"/>
    <w:rsid w:val="00751144"/>
    <w:rsid w:val="0075236C"/>
    <w:rsid w:val="007531BE"/>
    <w:rsid w:val="00753E09"/>
    <w:rsid w:val="00754BE2"/>
    <w:rsid w:val="00761040"/>
    <w:rsid w:val="007751DE"/>
    <w:rsid w:val="0078390A"/>
    <w:rsid w:val="00790C4E"/>
    <w:rsid w:val="007920A5"/>
    <w:rsid w:val="007A16CF"/>
    <w:rsid w:val="007A6F91"/>
    <w:rsid w:val="007B2C61"/>
    <w:rsid w:val="007B6212"/>
    <w:rsid w:val="007C445E"/>
    <w:rsid w:val="007C5496"/>
    <w:rsid w:val="007D779B"/>
    <w:rsid w:val="007E49F8"/>
    <w:rsid w:val="007E543C"/>
    <w:rsid w:val="007F0040"/>
    <w:rsid w:val="007F3291"/>
    <w:rsid w:val="007F5EC3"/>
    <w:rsid w:val="007F7530"/>
    <w:rsid w:val="00801117"/>
    <w:rsid w:val="0080666F"/>
    <w:rsid w:val="00810B35"/>
    <w:rsid w:val="0081449A"/>
    <w:rsid w:val="00827357"/>
    <w:rsid w:val="00832BDD"/>
    <w:rsid w:val="00833E92"/>
    <w:rsid w:val="008346C7"/>
    <w:rsid w:val="00850B4E"/>
    <w:rsid w:val="00874305"/>
    <w:rsid w:val="00874D31"/>
    <w:rsid w:val="00882035"/>
    <w:rsid w:val="008952B7"/>
    <w:rsid w:val="008A06C0"/>
    <w:rsid w:val="008B32D6"/>
    <w:rsid w:val="008B3B42"/>
    <w:rsid w:val="008B3C26"/>
    <w:rsid w:val="008C1CDE"/>
    <w:rsid w:val="008C26FB"/>
    <w:rsid w:val="008C7F30"/>
    <w:rsid w:val="008D018E"/>
    <w:rsid w:val="008D149E"/>
    <w:rsid w:val="008D3431"/>
    <w:rsid w:val="008D3A0C"/>
    <w:rsid w:val="008D440C"/>
    <w:rsid w:val="008D5F96"/>
    <w:rsid w:val="009202AC"/>
    <w:rsid w:val="00920A06"/>
    <w:rsid w:val="009218C2"/>
    <w:rsid w:val="0093173B"/>
    <w:rsid w:val="009376E5"/>
    <w:rsid w:val="009463AE"/>
    <w:rsid w:val="00952E70"/>
    <w:rsid w:val="00963554"/>
    <w:rsid w:val="00965939"/>
    <w:rsid w:val="00967FD7"/>
    <w:rsid w:val="00972F08"/>
    <w:rsid w:val="00984EDA"/>
    <w:rsid w:val="00985D3B"/>
    <w:rsid w:val="009873CE"/>
    <w:rsid w:val="009A3113"/>
    <w:rsid w:val="009A4AB9"/>
    <w:rsid w:val="009C4637"/>
    <w:rsid w:val="009D054F"/>
    <w:rsid w:val="009D4DE8"/>
    <w:rsid w:val="009E0DD6"/>
    <w:rsid w:val="009E0EE2"/>
    <w:rsid w:val="009E534A"/>
    <w:rsid w:val="009E7186"/>
    <w:rsid w:val="009F5613"/>
    <w:rsid w:val="009F6921"/>
    <w:rsid w:val="00A05FB6"/>
    <w:rsid w:val="00A15DAC"/>
    <w:rsid w:val="00A45244"/>
    <w:rsid w:val="00A5235A"/>
    <w:rsid w:val="00A52EEC"/>
    <w:rsid w:val="00A6712E"/>
    <w:rsid w:val="00A70972"/>
    <w:rsid w:val="00A71862"/>
    <w:rsid w:val="00A72E16"/>
    <w:rsid w:val="00A73647"/>
    <w:rsid w:val="00A81289"/>
    <w:rsid w:val="00A86509"/>
    <w:rsid w:val="00A87DB2"/>
    <w:rsid w:val="00A94678"/>
    <w:rsid w:val="00A96862"/>
    <w:rsid w:val="00AA0FAF"/>
    <w:rsid w:val="00AA5A05"/>
    <w:rsid w:val="00AC16F8"/>
    <w:rsid w:val="00AD0861"/>
    <w:rsid w:val="00AE55B0"/>
    <w:rsid w:val="00AE5F0D"/>
    <w:rsid w:val="00AF7077"/>
    <w:rsid w:val="00AF78B6"/>
    <w:rsid w:val="00B000FF"/>
    <w:rsid w:val="00B00BC7"/>
    <w:rsid w:val="00B11268"/>
    <w:rsid w:val="00B11ADE"/>
    <w:rsid w:val="00B16B33"/>
    <w:rsid w:val="00B16CC5"/>
    <w:rsid w:val="00B2004B"/>
    <w:rsid w:val="00B253AB"/>
    <w:rsid w:val="00B30038"/>
    <w:rsid w:val="00B41783"/>
    <w:rsid w:val="00B42532"/>
    <w:rsid w:val="00B43EF7"/>
    <w:rsid w:val="00B46C1F"/>
    <w:rsid w:val="00B4723B"/>
    <w:rsid w:val="00B73BDB"/>
    <w:rsid w:val="00B81E51"/>
    <w:rsid w:val="00B820CC"/>
    <w:rsid w:val="00B8534B"/>
    <w:rsid w:val="00B85B8C"/>
    <w:rsid w:val="00B8706F"/>
    <w:rsid w:val="00B95ABA"/>
    <w:rsid w:val="00BA139F"/>
    <w:rsid w:val="00BA3D44"/>
    <w:rsid w:val="00BB0079"/>
    <w:rsid w:val="00BB4D1F"/>
    <w:rsid w:val="00BC4538"/>
    <w:rsid w:val="00BC7B4A"/>
    <w:rsid w:val="00BD6795"/>
    <w:rsid w:val="00BF091E"/>
    <w:rsid w:val="00BF6714"/>
    <w:rsid w:val="00BF70B8"/>
    <w:rsid w:val="00C03AC0"/>
    <w:rsid w:val="00C05A38"/>
    <w:rsid w:val="00C12529"/>
    <w:rsid w:val="00C32040"/>
    <w:rsid w:val="00C33E70"/>
    <w:rsid w:val="00C5085E"/>
    <w:rsid w:val="00C556B7"/>
    <w:rsid w:val="00C60F6D"/>
    <w:rsid w:val="00C61A26"/>
    <w:rsid w:val="00C633CA"/>
    <w:rsid w:val="00C705B2"/>
    <w:rsid w:val="00C7558D"/>
    <w:rsid w:val="00C77188"/>
    <w:rsid w:val="00C77EAE"/>
    <w:rsid w:val="00CA006C"/>
    <w:rsid w:val="00CA5509"/>
    <w:rsid w:val="00CA77D3"/>
    <w:rsid w:val="00CB106E"/>
    <w:rsid w:val="00CB785C"/>
    <w:rsid w:val="00CC1F9D"/>
    <w:rsid w:val="00CC7C84"/>
    <w:rsid w:val="00CD185A"/>
    <w:rsid w:val="00CD1A17"/>
    <w:rsid w:val="00CD6042"/>
    <w:rsid w:val="00CF00FB"/>
    <w:rsid w:val="00CF3CE2"/>
    <w:rsid w:val="00D036A5"/>
    <w:rsid w:val="00D048BD"/>
    <w:rsid w:val="00D06B30"/>
    <w:rsid w:val="00D1023B"/>
    <w:rsid w:val="00D1666C"/>
    <w:rsid w:val="00D17A4B"/>
    <w:rsid w:val="00D27FBE"/>
    <w:rsid w:val="00D34B7F"/>
    <w:rsid w:val="00D368A5"/>
    <w:rsid w:val="00D42B71"/>
    <w:rsid w:val="00D4459B"/>
    <w:rsid w:val="00D61FC5"/>
    <w:rsid w:val="00D62270"/>
    <w:rsid w:val="00D63BB2"/>
    <w:rsid w:val="00D764C4"/>
    <w:rsid w:val="00D76A01"/>
    <w:rsid w:val="00D85E72"/>
    <w:rsid w:val="00D9032C"/>
    <w:rsid w:val="00D94FAA"/>
    <w:rsid w:val="00DA2586"/>
    <w:rsid w:val="00DB207F"/>
    <w:rsid w:val="00DB3AFC"/>
    <w:rsid w:val="00DB400D"/>
    <w:rsid w:val="00DB59FB"/>
    <w:rsid w:val="00DB779E"/>
    <w:rsid w:val="00DC4B18"/>
    <w:rsid w:val="00DC6329"/>
    <w:rsid w:val="00DE1407"/>
    <w:rsid w:val="00DE4ACA"/>
    <w:rsid w:val="00DE4B44"/>
    <w:rsid w:val="00DF0DA5"/>
    <w:rsid w:val="00DF713B"/>
    <w:rsid w:val="00E055CE"/>
    <w:rsid w:val="00E06480"/>
    <w:rsid w:val="00E14D11"/>
    <w:rsid w:val="00E2604F"/>
    <w:rsid w:val="00E2764A"/>
    <w:rsid w:val="00E277F2"/>
    <w:rsid w:val="00E3297B"/>
    <w:rsid w:val="00E40EAB"/>
    <w:rsid w:val="00E45020"/>
    <w:rsid w:val="00E45FBD"/>
    <w:rsid w:val="00E500C3"/>
    <w:rsid w:val="00E6260F"/>
    <w:rsid w:val="00E773B8"/>
    <w:rsid w:val="00E773FC"/>
    <w:rsid w:val="00EA19EE"/>
    <w:rsid w:val="00EA56AB"/>
    <w:rsid w:val="00EA6225"/>
    <w:rsid w:val="00EA7D35"/>
    <w:rsid w:val="00EB06B1"/>
    <w:rsid w:val="00EB3792"/>
    <w:rsid w:val="00ED1380"/>
    <w:rsid w:val="00ED38CC"/>
    <w:rsid w:val="00ED5C65"/>
    <w:rsid w:val="00EF3787"/>
    <w:rsid w:val="00EF5C89"/>
    <w:rsid w:val="00F02BBB"/>
    <w:rsid w:val="00F10803"/>
    <w:rsid w:val="00F1469B"/>
    <w:rsid w:val="00F146F1"/>
    <w:rsid w:val="00F2576A"/>
    <w:rsid w:val="00F335FC"/>
    <w:rsid w:val="00F3365D"/>
    <w:rsid w:val="00F354BC"/>
    <w:rsid w:val="00F357CE"/>
    <w:rsid w:val="00F51FA4"/>
    <w:rsid w:val="00F5369F"/>
    <w:rsid w:val="00F6005E"/>
    <w:rsid w:val="00F60951"/>
    <w:rsid w:val="00F6280B"/>
    <w:rsid w:val="00F637C8"/>
    <w:rsid w:val="00F67366"/>
    <w:rsid w:val="00F70EC8"/>
    <w:rsid w:val="00F85F1D"/>
    <w:rsid w:val="00F94A3A"/>
    <w:rsid w:val="00FA3C33"/>
    <w:rsid w:val="00FA4004"/>
    <w:rsid w:val="00FA4C2A"/>
    <w:rsid w:val="00FA567C"/>
    <w:rsid w:val="00FA7712"/>
    <w:rsid w:val="00FB20F8"/>
    <w:rsid w:val="00FB2B42"/>
    <w:rsid w:val="00FB7911"/>
    <w:rsid w:val="00FC6268"/>
    <w:rsid w:val="00FD1FEA"/>
    <w:rsid w:val="00FD5394"/>
    <w:rsid w:val="00FD74AA"/>
    <w:rsid w:val="00FE3A9F"/>
    <w:rsid w:val="00FE5981"/>
    <w:rsid w:val="00FE6BBD"/>
    <w:rsid w:val="00FF5827"/>
    <w:rsid w:val="00FF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16F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F0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91E"/>
  </w:style>
  <w:style w:type="paragraph" w:styleId="Footer">
    <w:name w:val="footer"/>
    <w:basedOn w:val="Normal"/>
    <w:link w:val="FooterChar"/>
    <w:uiPriority w:val="99"/>
    <w:semiHidden/>
    <w:unhideWhenUsed/>
    <w:rsid w:val="00BF0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091E"/>
  </w:style>
  <w:style w:type="paragraph" w:styleId="ListParagraph">
    <w:name w:val="List Paragraph"/>
    <w:basedOn w:val="Normal"/>
    <w:uiPriority w:val="34"/>
    <w:qFormat/>
    <w:rsid w:val="007146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01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DDC37-B69E-46C5-98C8-23B5E75A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SCDP Codruta Burigan</dc:creator>
  <cp:lastModifiedBy>SCDP Codruta Burigan</cp:lastModifiedBy>
  <cp:revision>10</cp:revision>
  <cp:lastPrinted>2019-05-16T07:23:00Z</cp:lastPrinted>
  <dcterms:created xsi:type="dcterms:W3CDTF">2019-05-16T06:31:00Z</dcterms:created>
  <dcterms:modified xsi:type="dcterms:W3CDTF">2019-05-16T08:02:00Z</dcterms:modified>
</cp:coreProperties>
</file>